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B97" w:rsidRPr="00FF7B97" w:rsidRDefault="00FF7B97" w:rsidP="00FF7B9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3FF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</w:t>
      </w:r>
    </w:p>
    <w:p w:rsidR="00CF6719" w:rsidRPr="00FF7B97" w:rsidRDefault="00FF7B97" w:rsidP="00FF7B97">
      <w:pPr>
        <w:jc w:val="center"/>
        <w:rPr>
          <w:b/>
        </w:rPr>
      </w:pPr>
      <w:r>
        <w:rPr>
          <w:b/>
        </w:rPr>
        <w:t xml:space="preserve">СТ </w:t>
      </w:r>
      <w:r w:rsidRPr="00FF7B97">
        <w:rPr>
          <w:b/>
        </w:rPr>
        <w:t xml:space="preserve">РК </w:t>
      </w:r>
      <w:r w:rsidR="002B6BD3" w:rsidRPr="002B6BD3">
        <w:rPr>
          <w:b/>
          <w:lang w:val="en-US"/>
        </w:rPr>
        <w:t>ISO</w:t>
      </w:r>
      <w:r w:rsidR="002B6BD3" w:rsidRPr="002B6BD3">
        <w:rPr>
          <w:b/>
        </w:rPr>
        <w:t>/</w:t>
      </w:r>
      <w:r w:rsidR="002B6BD3" w:rsidRPr="002B6BD3">
        <w:rPr>
          <w:b/>
          <w:lang w:val="en-US"/>
        </w:rPr>
        <w:t>TR</w:t>
      </w:r>
      <w:r w:rsidR="002B6BD3" w:rsidRPr="002B6BD3">
        <w:rPr>
          <w:b/>
        </w:rPr>
        <w:t xml:space="preserve"> 15916 </w:t>
      </w:r>
      <w:r>
        <w:t>«</w:t>
      </w:r>
      <w:r w:rsidR="002B6BD3" w:rsidRPr="002B6BD3">
        <w:rPr>
          <w:b/>
        </w:rPr>
        <w:t>Основные требования безопасности водородных систем</w:t>
      </w:r>
      <w:r>
        <w:t>»</w:t>
      </w:r>
    </w:p>
    <w:p w:rsidR="00CF6719" w:rsidRDefault="00CF6719" w:rsidP="00CF6719">
      <w:pPr>
        <w:jc w:val="center"/>
        <w:rPr>
          <w:b/>
        </w:rPr>
      </w:pPr>
    </w:p>
    <w:p w:rsidR="00FF7B97" w:rsidRPr="005B43FF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 xml:space="preserve">1 Техническое обоснование разработки стандарта </w:t>
      </w:r>
    </w:p>
    <w:p w:rsidR="00FF7B97" w:rsidRDefault="00FF7B97" w:rsidP="00CF6719">
      <w:pPr>
        <w:jc w:val="center"/>
        <w:rPr>
          <w:b/>
        </w:rPr>
      </w:pPr>
    </w:p>
    <w:p w:rsidR="007B02BA" w:rsidRPr="00FE4AF4" w:rsidRDefault="007B02BA" w:rsidP="007B02BA">
      <w:pPr>
        <w:ind w:firstLine="567"/>
        <w:jc w:val="both"/>
      </w:pPr>
      <w:r w:rsidRPr="00FE4AF4">
        <w:t xml:space="preserve">Разработка документа по стандартизации необходима для оказания поддержки достижению целевых индикаторов Концепции по переходу Республики Казахстан к «зеленой экономике», международных обязательств Казахстана в рамках Парижского Соглашения по климату (сокращение выбросов парниковых газов на 15% к 2030 г.), национальных целей по увеличению доли возобновляемых источников энергии в выработке электроэнергии (6% к 2025 г., 15% к 2030 г., 50% к 2050 г.), национальной цели по достижению углеродной нейтральности к 2060 г., озвученной Президентом Республики Казахстан, К.К. </w:t>
      </w:r>
      <w:proofErr w:type="spellStart"/>
      <w:r w:rsidRPr="00FE4AF4">
        <w:t>Токаевым</w:t>
      </w:r>
      <w:proofErr w:type="spellEnd"/>
      <w:r w:rsidRPr="00FE4AF4">
        <w:t xml:space="preserve">, в декабре 2020 года. </w:t>
      </w:r>
    </w:p>
    <w:p w:rsidR="00FF7B97" w:rsidRPr="00FE4AF4" w:rsidRDefault="007B02BA" w:rsidP="007B02BA">
      <w:pPr>
        <w:ind w:firstLine="567"/>
        <w:jc w:val="both"/>
      </w:pPr>
      <w:r w:rsidRPr="00FE4AF4">
        <w:t>Разработка документа по стандартизации необходима для предоставления рекомендаций по использованию водорода в его газообразной и жидкой формах, а также его хранению в любой из этих или других форм (гидридов). В нем определяются основные проблемы безопасности, опасности и риски, а также описываются свойства водорода, которые имеют отношение к безопасности</w:t>
      </w:r>
      <w:r w:rsidR="00FF7B97" w:rsidRPr="00FE4AF4">
        <w:t>.</w:t>
      </w:r>
    </w:p>
    <w:p w:rsidR="00FF7B97" w:rsidRDefault="00FF7B97" w:rsidP="00CF6719">
      <w:pPr>
        <w:jc w:val="center"/>
        <w:rPr>
          <w:b/>
        </w:rPr>
      </w:pPr>
    </w:p>
    <w:p w:rsidR="00FF7B97" w:rsidRPr="005B43FF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>2 Основа</w:t>
      </w:r>
      <w:r>
        <w:rPr>
          <w:b/>
        </w:rPr>
        <w:t>ние для разработки стандарта</w:t>
      </w:r>
      <w:r w:rsidRPr="005B43FF">
        <w:rPr>
          <w:b/>
        </w:rPr>
        <w:t xml:space="preserve"> с указанием соответствующего задания</w:t>
      </w:r>
    </w:p>
    <w:p w:rsidR="00FF7B97" w:rsidRDefault="00FF7B97" w:rsidP="00CF6719">
      <w:pPr>
        <w:jc w:val="center"/>
        <w:rPr>
          <w:b/>
        </w:rPr>
      </w:pPr>
    </w:p>
    <w:p w:rsidR="00FF7B97" w:rsidRPr="005B43FF" w:rsidRDefault="00FF7B97" w:rsidP="00FF7B97">
      <w:pPr>
        <w:tabs>
          <w:tab w:val="num" w:pos="0"/>
        </w:tabs>
        <w:ind w:firstLine="540"/>
        <w:jc w:val="both"/>
      </w:pPr>
      <w:r w:rsidRPr="005B43FF">
        <w:t>Национальный план стандартизации на 202</w:t>
      </w:r>
      <w:r>
        <w:t>3</w:t>
      </w:r>
      <w:r w:rsidRPr="005B43FF">
        <w:t xml:space="preserve"> год (утвержден приказом Председателя Комитета технического регулирования и метрологии Министерства торговли и интеграции Республики Казахстан от «</w:t>
      </w:r>
      <w:r>
        <w:t>2</w:t>
      </w:r>
      <w:r w:rsidR="00EB0D45">
        <w:t>0» декабря 2022</w:t>
      </w:r>
      <w:r w:rsidRPr="005B43FF">
        <w:t xml:space="preserve"> года № </w:t>
      </w:r>
      <w:r>
        <w:t>433</w:t>
      </w:r>
      <w:r w:rsidRPr="005B43FF">
        <w:t>-НҚ).</w:t>
      </w:r>
    </w:p>
    <w:p w:rsidR="00FF7B97" w:rsidRDefault="00FF7B97" w:rsidP="00CF6719">
      <w:pPr>
        <w:jc w:val="center"/>
        <w:rPr>
          <w:b/>
        </w:rPr>
      </w:pPr>
    </w:p>
    <w:p w:rsidR="00FF7B97" w:rsidRPr="005B43FF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>3 Характеристика объекта стандартизации</w:t>
      </w:r>
    </w:p>
    <w:p w:rsidR="00FF7B97" w:rsidRPr="005B43FF" w:rsidRDefault="00FF7B97" w:rsidP="00FF7B97">
      <w:pPr>
        <w:pStyle w:val="3"/>
        <w:shd w:val="clear" w:color="auto" w:fill="auto"/>
        <w:spacing w:before="0" w:after="0" w:line="240" w:lineRule="auto"/>
        <w:ind w:firstLine="567"/>
        <w:jc w:val="both"/>
        <w:rPr>
          <w:b w:val="0"/>
          <w:bCs w:val="0"/>
          <w:color w:val="auto"/>
          <w:sz w:val="24"/>
          <w:szCs w:val="24"/>
        </w:rPr>
      </w:pPr>
    </w:p>
    <w:p w:rsidR="007B02BA" w:rsidRPr="00FE4AF4" w:rsidRDefault="007B02BA" w:rsidP="007B02BA">
      <w:pPr>
        <w:ind w:firstLine="567"/>
        <w:jc w:val="both"/>
      </w:pPr>
      <w:r w:rsidRPr="00FE4AF4">
        <w:t xml:space="preserve">Объектом стандартизации является водород в жидкой и газообразной формах. </w:t>
      </w:r>
    </w:p>
    <w:p w:rsidR="007B02BA" w:rsidRPr="00FE4AF4" w:rsidRDefault="007B02BA" w:rsidP="007B02BA">
      <w:pPr>
        <w:ind w:firstLine="567"/>
        <w:jc w:val="both"/>
      </w:pPr>
      <w:r w:rsidRPr="00FE4AF4">
        <w:t xml:space="preserve">Рынок водородной энергетики стремительно развивается в Казахстане. В связи с принятыми обязательствами по сокращению выбросов парниковых газов, крупные компании, перечисленные выше, имеют большой интерес по внедрению водородных систем в свои промышленные/бизнес процессы. </w:t>
      </w:r>
    </w:p>
    <w:p w:rsidR="00FF7B97" w:rsidRPr="00FE4AF4" w:rsidRDefault="007B02BA" w:rsidP="007B02BA">
      <w:pPr>
        <w:ind w:firstLine="567"/>
        <w:jc w:val="both"/>
      </w:pPr>
      <w:r w:rsidRPr="00FE4AF4">
        <w:t>Данный стандарт требуется в целях благополучного и безопасного внедрения водородных технологий</w:t>
      </w:r>
      <w:r w:rsidR="00FF7B97" w:rsidRPr="00FE4AF4">
        <w:t xml:space="preserve">. </w:t>
      </w:r>
    </w:p>
    <w:p w:rsidR="00FF7B97" w:rsidRDefault="00FF7B97" w:rsidP="00CF6719">
      <w:pPr>
        <w:jc w:val="center"/>
        <w:rPr>
          <w:b/>
        </w:rPr>
      </w:pPr>
    </w:p>
    <w:p w:rsidR="00FF7B97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>4 Сведения о взаимосвязи проекта стандарта с техническими регламентами и документами по стандартизации</w:t>
      </w:r>
    </w:p>
    <w:p w:rsidR="00FF7B97" w:rsidRDefault="00FF7B97" w:rsidP="00CF6719">
      <w:pPr>
        <w:jc w:val="center"/>
        <w:rPr>
          <w:b/>
        </w:rPr>
      </w:pPr>
    </w:p>
    <w:p w:rsidR="00FF7B97" w:rsidRDefault="00FF7B97" w:rsidP="00FF7B97">
      <w:pPr>
        <w:tabs>
          <w:tab w:val="left" w:pos="993"/>
        </w:tabs>
        <w:suppressAutoHyphens/>
        <w:ind w:firstLine="567"/>
        <w:jc w:val="both"/>
        <w:rPr>
          <w:iCs/>
          <w:lang w:val="kk-KZ"/>
        </w:rPr>
      </w:pPr>
      <w:r w:rsidRPr="008473DF">
        <w:rPr>
          <w:iCs/>
          <w:lang w:val="kk-KZ"/>
        </w:rPr>
        <w:t>В настоящем стандарте реализованы нормы Указа Президента Республики Казахстан от 30 мая 2013 года № 577 «О Концепции по переходу Республики Казахстан к «зеленой экономике».</w:t>
      </w:r>
    </w:p>
    <w:p w:rsidR="007B02BA" w:rsidRDefault="007B02BA" w:rsidP="007B02BA">
      <w:pPr>
        <w:tabs>
          <w:tab w:val="left" w:pos="993"/>
        </w:tabs>
        <w:suppressAutoHyphens/>
        <w:ind w:firstLine="567"/>
        <w:jc w:val="both"/>
        <w:rPr>
          <w:rFonts w:eastAsia="Consolas"/>
          <w:bCs/>
        </w:rPr>
      </w:pPr>
      <w:r w:rsidRPr="007777EC">
        <w:rPr>
          <w:rFonts w:eastAsia="Consolas"/>
          <w:bCs/>
        </w:rPr>
        <w:t>Проект национального стандарта взаимосвязан со следующими документами по стандартизации</w:t>
      </w:r>
      <w:r>
        <w:rPr>
          <w:rFonts w:eastAsia="Consolas"/>
          <w:bCs/>
        </w:rPr>
        <w:t>:</w:t>
      </w:r>
    </w:p>
    <w:p w:rsidR="007B02BA" w:rsidRPr="007B02BA" w:rsidRDefault="007B02BA" w:rsidP="007B02BA">
      <w:pPr>
        <w:tabs>
          <w:tab w:val="left" w:pos="993"/>
        </w:tabs>
        <w:suppressAutoHyphens/>
        <w:ind w:firstLine="567"/>
        <w:jc w:val="both"/>
        <w:rPr>
          <w:iCs/>
        </w:rPr>
      </w:pPr>
      <w:r>
        <w:rPr>
          <w:iCs/>
        </w:rPr>
        <w:t xml:space="preserve">- </w:t>
      </w:r>
      <w:r w:rsidRPr="007B02BA">
        <w:rPr>
          <w:iCs/>
        </w:rPr>
        <w:t>ГОСТ ISO 11114-4-2017</w:t>
      </w:r>
      <w:r>
        <w:rPr>
          <w:iCs/>
        </w:rPr>
        <w:t xml:space="preserve"> </w:t>
      </w:r>
      <w:r w:rsidRPr="007B02BA">
        <w:rPr>
          <w:iCs/>
        </w:rPr>
        <w:t xml:space="preserve">Баллоны газовые переносные. Совместимость материалов, из которых изготовлены баллоны и клапаны, с содержимым газом Часть 4. Методы испытания для выбора металлических материалов, устойчивых к водородному </w:t>
      </w:r>
      <w:proofErr w:type="spellStart"/>
      <w:r w:rsidRPr="007B02BA">
        <w:rPr>
          <w:iCs/>
        </w:rPr>
        <w:t>охрупчиванию</w:t>
      </w:r>
      <w:proofErr w:type="spellEnd"/>
      <w:r w:rsidRPr="007B02BA">
        <w:rPr>
          <w:iCs/>
        </w:rPr>
        <w:t>.</w:t>
      </w:r>
    </w:p>
    <w:p w:rsidR="007B02BA" w:rsidRDefault="007B02BA" w:rsidP="00FF7B97">
      <w:pPr>
        <w:tabs>
          <w:tab w:val="left" w:pos="993"/>
        </w:tabs>
        <w:suppressAutoHyphens/>
        <w:ind w:firstLine="567"/>
        <w:jc w:val="both"/>
        <w:rPr>
          <w:iCs/>
          <w:lang w:val="kk-KZ"/>
        </w:rPr>
      </w:pPr>
    </w:p>
    <w:p w:rsidR="00FF7B97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>5 Предпо</w:t>
      </w:r>
      <w:r>
        <w:rPr>
          <w:b/>
        </w:rPr>
        <w:t>лагаемые пользователи стандарта</w:t>
      </w:r>
    </w:p>
    <w:p w:rsidR="00496DBC" w:rsidRDefault="00496DBC" w:rsidP="00FF7B97">
      <w:pPr>
        <w:ind w:firstLine="540"/>
        <w:jc w:val="both"/>
        <w:rPr>
          <w:b/>
        </w:rPr>
      </w:pPr>
      <w:bookmarkStart w:id="0" w:name="_GoBack"/>
      <w:bookmarkEnd w:id="0"/>
    </w:p>
    <w:p w:rsidR="00FF7B97" w:rsidRPr="00FF7B97" w:rsidRDefault="00FF7B97" w:rsidP="00FF7B97">
      <w:pPr>
        <w:ind w:firstLine="567"/>
        <w:jc w:val="both"/>
      </w:pPr>
      <w:r w:rsidRPr="00FF7B97">
        <w:rPr>
          <w:lang w:val="kk-KZ"/>
        </w:rPr>
        <w:t>Потенциальные пользователи данного стандарта</w:t>
      </w:r>
      <w:r>
        <w:rPr>
          <w:b/>
          <w:lang w:val="kk-KZ"/>
        </w:rPr>
        <w:t xml:space="preserve"> </w:t>
      </w:r>
      <w:r w:rsidRPr="00FE4AF4">
        <w:t>ОЮЛ «Ассоциация автомобильного бизнеса Казахстана»;</w:t>
      </w:r>
      <w:r>
        <w:t xml:space="preserve"> </w:t>
      </w:r>
      <w:r w:rsidRPr="00FE4AF4">
        <w:t>АО «</w:t>
      </w:r>
      <w:proofErr w:type="spellStart"/>
      <w:r w:rsidRPr="00FE4AF4">
        <w:t>Самрук-Энерго</w:t>
      </w:r>
      <w:proofErr w:type="spellEnd"/>
      <w:r w:rsidRPr="00FE4AF4">
        <w:t>»;</w:t>
      </w:r>
      <w:r>
        <w:t xml:space="preserve"> </w:t>
      </w:r>
      <w:r w:rsidRPr="00FE4AF4">
        <w:t>АО НК «</w:t>
      </w:r>
      <w:proofErr w:type="spellStart"/>
      <w:r w:rsidRPr="00FE4AF4">
        <w:t>КазМунайГаз</w:t>
      </w:r>
      <w:proofErr w:type="spellEnd"/>
      <w:r w:rsidRPr="00FE4AF4">
        <w:t>»;</w:t>
      </w:r>
      <w:r>
        <w:t xml:space="preserve"> </w:t>
      </w:r>
      <w:r w:rsidRPr="00FE4AF4">
        <w:t xml:space="preserve">ТОО «КМГ </w:t>
      </w:r>
      <w:r w:rsidRPr="00FE4AF4">
        <w:lastRenderedPageBreak/>
        <w:t>Инжиниринг»;</w:t>
      </w:r>
      <w:r>
        <w:t xml:space="preserve"> </w:t>
      </w:r>
      <w:r w:rsidRPr="00FE4AF4">
        <w:t>Евразийская группа;</w:t>
      </w:r>
      <w:r>
        <w:t xml:space="preserve"> </w:t>
      </w:r>
      <w:r w:rsidRPr="00FE4AF4">
        <w:t>ТОО «</w:t>
      </w:r>
      <w:r w:rsidRPr="00FF7B97">
        <w:rPr>
          <w:lang w:val="en-US"/>
        </w:rPr>
        <w:t>Green</w:t>
      </w:r>
      <w:r w:rsidRPr="00FF7B97">
        <w:t xml:space="preserve"> </w:t>
      </w:r>
      <w:r w:rsidRPr="00FF7B97">
        <w:rPr>
          <w:lang w:val="en-US"/>
        </w:rPr>
        <w:t>Spark</w:t>
      </w:r>
      <w:r w:rsidRPr="00FE4AF4">
        <w:t xml:space="preserve"> </w:t>
      </w:r>
      <w:r w:rsidRPr="00FF7B97">
        <w:rPr>
          <w:lang w:val="en-US"/>
        </w:rPr>
        <w:t>Limited</w:t>
      </w:r>
      <w:r>
        <w:t>»,</w:t>
      </w:r>
      <w:r w:rsidRPr="00FF7B97">
        <w:t xml:space="preserve"> </w:t>
      </w:r>
      <w:proofErr w:type="spellStart"/>
      <w:r w:rsidRPr="0061748B">
        <w:t>Карачаганак</w:t>
      </w:r>
      <w:proofErr w:type="spellEnd"/>
      <w:r w:rsidRPr="0061748B">
        <w:t xml:space="preserve"> </w:t>
      </w:r>
      <w:proofErr w:type="spellStart"/>
      <w:r w:rsidRPr="0061748B">
        <w:t>Петролиум</w:t>
      </w:r>
      <w:proofErr w:type="spellEnd"/>
      <w:r w:rsidRPr="0061748B">
        <w:t xml:space="preserve"> </w:t>
      </w:r>
      <w:proofErr w:type="spellStart"/>
      <w:r w:rsidRPr="0061748B">
        <w:t>Оперейтинг</w:t>
      </w:r>
      <w:proofErr w:type="spellEnd"/>
      <w:r w:rsidRPr="0061748B">
        <w:t xml:space="preserve"> Б.В.; </w:t>
      </w:r>
      <w:proofErr w:type="spellStart"/>
      <w:r w:rsidRPr="0061748B">
        <w:t>Норт</w:t>
      </w:r>
      <w:proofErr w:type="spellEnd"/>
      <w:r w:rsidRPr="0061748B">
        <w:t xml:space="preserve"> </w:t>
      </w:r>
      <w:proofErr w:type="spellStart"/>
      <w:r w:rsidRPr="0061748B">
        <w:t>Каспиан</w:t>
      </w:r>
      <w:proofErr w:type="spellEnd"/>
      <w:r w:rsidRPr="0061748B">
        <w:t xml:space="preserve"> </w:t>
      </w:r>
      <w:proofErr w:type="spellStart"/>
      <w:r w:rsidRPr="0061748B">
        <w:t>Оперейтинг</w:t>
      </w:r>
      <w:proofErr w:type="spellEnd"/>
      <w:r w:rsidRPr="0061748B">
        <w:t xml:space="preserve"> Компани (NCOC); «Шелл Казахстан Б.В.»</w:t>
      </w:r>
      <w:r>
        <w:t xml:space="preserve"> </w:t>
      </w:r>
      <w:r w:rsidRPr="0061748B">
        <w:t>и другие</w:t>
      </w:r>
      <w:r>
        <w:t xml:space="preserve"> технические комитеты,</w:t>
      </w:r>
      <w:r w:rsidRPr="00C23324">
        <w:t xml:space="preserve"> субъекты национальной системы стандартизации</w:t>
      </w:r>
      <w:r>
        <w:t xml:space="preserve">. </w:t>
      </w:r>
    </w:p>
    <w:p w:rsidR="00FF7B97" w:rsidRPr="00FF7B97" w:rsidRDefault="00FF7B97" w:rsidP="00FF7B97">
      <w:pPr>
        <w:ind w:firstLine="567"/>
        <w:rPr>
          <w:b/>
          <w:lang w:val="kk-KZ"/>
        </w:rPr>
      </w:pPr>
    </w:p>
    <w:p w:rsidR="00E811FF" w:rsidRPr="005B43FF" w:rsidRDefault="00E811FF" w:rsidP="00E811FF">
      <w:pPr>
        <w:ind w:firstLine="540"/>
        <w:jc w:val="both"/>
        <w:rPr>
          <w:b/>
        </w:rPr>
      </w:pPr>
      <w:r w:rsidRPr="005B43FF">
        <w:rPr>
          <w:b/>
        </w:rPr>
        <w:t>6 Сведения о рассылке проекта стандарта на согласование</w:t>
      </w:r>
    </w:p>
    <w:p w:rsidR="00E811FF" w:rsidRPr="005B43FF" w:rsidRDefault="00E811FF" w:rsidP="00E811FF">
      <w:pPr>
        <w:ind w:firstLine="540"/>
        <w:jc w:val="both"/>
        <w:rPr>
          <w:b/>
        </w:rPr>
      </w:pPr>
    </w:p>
    <w:p w:rsidR="00E811FF" w:rsidRPr="005B43FF" w:rsidRDefault="00E811FF" w:rsidP="00E811FF">
      <w:pPr>
        <w:tabs>
          <w:tab w:val="num" w:pos="0"/>
        </w:tabs>
        <w:ind w:firstLine="540"/>
        <w:jc w:val="both"/>
      </w:pPr>
      <w:r w:rsidRPr="005B43FF">
        <w:t>Проект национального стандарта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FF7B97" w:rsidRDefault="00FF7B97" w:rsidP="00CF6719">
      <w:pPr>
        <w:jc w:val="center"/>
        <w:rPr>
          <w:b/>
        </w:rPr>
      </w:pPr>
    </w:p>
    <w:p w:rsidR="00E811FF" w:rsidRPr="005B43FF" w:rsidRDefault="00E811FF" w:rsidP="00E811FF">
      <w:pPr>
        <w:ind w:firstLine="567"/>
        <w:jc w:val="both"/>
        <w:rPr>
          <w:b/>
        </w:rPr>
      </w:pPr>
      <w:r w:rsidRPr="005B43FF">
        <w:rPr>
          <w:b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E811FF" w:rsidRPr="005B43FF" w:rsidRDefault="00E811FF" w:rsidP="00E811FF">
      <w:pPr>
        <w:ind w:firstLine="567"/>
        <w:jc w:val="both"/>
      </w:pPr>
    </w:p>
    <w:p w:rsidR="00E811FF" w:rsidRPr="005B43FF" w:rsidRDefault="00E811FF" w:rsidP="00E811FF">
      <w:pPr>
        <w:tabs>
          <w:tab w:val="num" w:pos="0"/>
        </w:tabs>
        <w:ind w:firstLine="540"/>
        <w:jc w:val="both"/>
      </w:pPr>
      <w:r w:rsidRPr="005B43FF">
        <w:t xml:space="preserve">Настоящий стандарт подготовлен </w:t>
      </w:r>
      <w:r>
        <w:t>на основе</w:t>
      </w:r>
      <w:r>
        <w:rPr>
          <w:lang w:val="kk-KZ"/>
        </w:rPr>
        <w:t xml:space="preserve"> </w:t>
      </w:r>
      <w:r w:rsidR="007B02BA" w:rsidRPr="007B02BA">
        <w:t xml:space="preserve">ISO/TR 15916: 2015 </w:t>
      </w:r>
      <w:proofErr w:type="spellStart"/>
      <w:r w:rsidR="007B02BA" w:rsidRPr="007B02BA">
        <w:t>Basic</w:t>
      </w:r>
      <w:proofErr w:type="spellEnd"/>
      <w:r w:rsidR="007B02BA" w:rsidRPr="007B02BA">
        <w:t xml:space="preserve"> </w:t>
      </w:r>
      <w:proofErr w:type="spellStart"/>
      <w:r w:rsidR="007B02BA" w:rsidRPr="007B02BA">
        <w:t>considerations</w:t>
      </w:r>
      <w:proofErr w:type="spellEnd"/>
      <w:r w:rsidR="007B02BA" w:rsidRPr="007B02BA">
        <w:t xml:space="preserve"> </w:t>
      </w:r>
      <w:proofErr w:type="spellStart"/>
      <w:r w:rsidR="007B02BA" w:rsidRPr="007B02BA">
        <w:t>for</w:t>
      </w:r>
      <w:proofErr w:type="spellEnd"/>
      <w:r w:rsidR="007B02BA" w:rsidRPr="007B02BA">
        <w:t xml:space="preserve"> </w:t>
      </w:r>
      <w:proofErr w:type="spellStart"/>
      <w:r w:rsidR="007B02BA" w:rsidRPr="007B02BA">
        <w:t>the</w:t>
      </w:r>
      <w:proofErr w:type="spellEnd"/>
      <w:r w:rsidR="007B02BA" w:rsidRPr="007B02BA">
        <w:t xml:space="preserve"> </w:t>
      </w:r>
      <w:proofErr w:type="spellStart"/>
      <w:r w:rsidR="007B02BA" w:rsidRPr="007B02BA">
        <w:t>safety</w:t>
      </w:r>
      <w:proofErr w:type="spellEnd"/>
      <w:r w:rsidR="007B02BA" w:rsidRPr="007B02BA">
        <w:t xml:space="preserve"> </w:t>
      </w:r>
      <w:proofErr w:type="spellStart"/>
      <w:r w:rsidR="007B02BA" w:rsidRPr="007B02BA">
        <w:t>of</w:t>
      </w:r>
      <w:proofErr w:type="spellEnd"/>
      <w:r w:rsidR="007B02BA" w:rsidRPr="007B02BA">
        <w:t xml:space="preserve"> </w:t>
      </w:r>
      <w:proofErr w:type="spellStart"/>
      <w:r w:rsidR="007B02BA" w:rsidRPr="007B02BA">
        <w:t>hydrogen</w:t>
      </w:r>
      <w:proofErr w:type="spellEnd"/>
      <w:r w:rsidR="007B02BA" w:rsidRPr="007B02BA">
        <w:t xml:space="preserve"> </w:t>
      </w:r>
      <w:proofErr w:type="spellStart"/>
      <w:r w:rsidR="007B02BA" w:rsidRPr="007B02BA">
        <w:t>systems</w:t>
      </w:r>
      <w:proofErr w:type="spellEnd"/>
      <w:r w:rsidR="007B02BA" w:rsidRPr="007B02BA">
        <w:t xml:space="preserve"> (Основные требования безопасности водородных систем)</w:t>
      </w:r>
      <w:r w:rsidRPr="00E811FF">
        <w:t>.</w:t>
      </w:r>
      <w:r>
        <w:rPr>
          <w:lang w:val="kk-KZ"/>
        </w:rPr>
        <w:t xml:space="preserve"> </w:t>
      </w:r>
      <w:r w:rsidRPr="005B43FF">
        <w:t>Научно-исследовательских и опытно-конструкторских работ не проводилось.</w:t>
      </w:r>
    </w:p>
    <w:p w:rsidR="00FF7B97" w:rsidRDefault="00FF7B97" w:rsidP="00CF6719">
      <w:pPr>
        <w:jc w:val="center"/>
        <w:rPr>
          <w:b/>
        </w:rPr>
      </w:pPr>
    </w:p>
    <w:p w:rsidR="00E811FF" w:rsidRPr="005B43FF" w:rsidRDefault="00E811FF" w:rsidP="00E811FF">
      <w:pPr>
        <w:ind w:firstLine="567"/>
        <w:jc w:val="both"/>
        <w:rPr>
          <w:b/>
        </w:rPr>
      </w:pPr>
      <w:r w:rsidRPr="005B43FF">
        <w:rPr>
          <w:b/>
        </w:rPr>
        <w:t>8 Данные о разработчике и соисполнителях (контактные данные), сроках разработки проекта стандарта</w:t>
      </w:r>
    </w:p>
    <w:p w:rsidR="00E811FF" w:rsidRPr="005B43FF" w:rsidRDefault="00E811FF" w:rsidP="00E811FF">
      <w:pPr>
        <w:ind w:firstLine="540"/>
        <w:jc w:val="both"/>
      </w:pPr>
    </w:p>
    <w:p w:rsidR="00E811FF" w:rsidRPr="005B43FF" w:rsidRDefault="00E811FF" w:rsidP="00E811FF">
      <w:pPr>
        <w:ind w:firstLine="567"/>
        <w:jc w:val="both"/>
      </w:pPr>
      <w:r w:rsidRPr="005B43FF">
        <w:rPr>
          <w:spacing w:val="-6"/>
        </w:rPr>
        <w:t>- РГП на ПХВ «</w:t>
      </w:r>
      <w:r w:rsidRPr="005B43FF">
        <w:t xml:space="preserve">Казахстанский институт стандартизации и метрологии» г. </w:t>
      </w:r>
      <w:r>
        <w:t>Астана</w:t>
      </w:r>
      <w:r w:rsidRPr="005B43FF">
        <w:t xml:space="preserve">, Левый берег, ул. </w:t>
      </w:r>
      <w:r w:rsidRPr="005B43FF">
        <w:rPr>
          <w:lang w:val="kk-KZ"/>
        </w:rPr>
        <w:t>Мәңгілік</w:t>
      </w:r>
      <w:r w:rsidRPr="005B43FF">
        <w:t xml:space="preserve"> ел, дом 11. Тел: 8 (7172) 28-29-99; </w:t>
      </w:r>
    </w:p>
    <w:p w:rsidR="00E811FF" w:rsidRPr="005B43FF" w:rsidRDefault="00E811FF" w:rsidP="00E811FF">
      <w:pPr>
        <w:ind w:firstLine="567"/>
        <w:jc w:val="both"/>
        <w:rPr>
          <w:spacing w:val="-6"/>
        </w:rPr>
      </w:pPr>
      <w:r w:rsidRPr="005B43FF">
        <w:t xml:space="preserve">- </w:t>
      </w:r>
      <w:proofErr w:type="spellStart"/>
      <w:r>
        <w:t>Бокаев</w:t>
      </w:r>
      <w:proofErr w:type="spellEnd"/>
      <w:r>
        <w:t xml:space="preserve"> Алан</w:t>
      </w:r>
      <w:r w:rsidRPr="005B43FF">
        <w:t xml:space="preserve">, </w:t>
      </w:r>
      <w:r w:rsidRPr="005B43FF">
        <w:rPr>
          <w:spacing w:val="-6"/>
        </w:rPr>
        <w:t>Е-</w:t>
      </w:r>
      <w:proofErr w:type="spellStart"/>
      <w:r w:rsidRPr="005B43FF">
        <w:rPr>
          <w:spacing w:val="-6"/>
        </w:rPr>
        <w:t>mail</w:t>
      </w:r>
      <w:proofErr w:type="spellEnd"/>
      <w:r w:rsidRPr="005B43FF">
        <w:rPr>
          <w:spacing w:val="-6"/>
        </w:rPr>
        <w:t>:</w:t>
      </w:r>
      <w:r>
        <w:rPr>
          <w:spacing w:val="-6"/>
        </w:rPr>
        <w:t xml:space="preserve"> </w:t>
      </w:r>
      <w:r>
        <w:rPr>
          <w:spacing w:val="-6"/>
          <w:lang w:val="en-US"/>
        </w:rPr>
        <w:t>a</w:t>
      </w:r>
      <w:r w:rsidRPr="009305DA">
        <w:rPr>
          <w:spacing w:val="-6"/>
        </w:rPr>
        <w:t>.</w:t>
      </w:r>
      <w:proofErr w:type="spellStart"/>
      <w:r>
        <w:rPr>
          <w:spacing w:val="-6"/>
          <w:lang w:val="en-US"/>
        </w:rPr>
        <w:t>bokayev</w:t>
      </w:r>
      <w:proofErr w:type="spellEnd"/>
      <w:r w:rsidRPr="005B43FF">
        <w:rPr>
          <w:shd w:val="clear" w:color="auto" w:fill="FFFFFF"/>
        </w:rPr>
        <w:t>@</w:t>
      </w:r>
      <w:proofErr w:type="spellStart"/>
      <w:r>
        <w:rPr>
          <w:shd w:val="clear" w:color="auto" w:fill="FFFFFF"/>
          <w:lang w:val="en-US"/>
        </w:rPr>
        <w:t>ecojer</w:t>
      </w:r>
      <w:proofErr w:type="spellEnd"/>
      <w:r w:rsidRPr="005B43FF">
        <w:rPr>
          <w:shd w:val="clear" w:color="auto" w:fill="FFFFFF"/>
        </w:rPr>
        <w:t>.</w:t>
      </w:r>
      <w:proofErr w:type="spellStart"/>
      <w:r w:rsidRPr="005B43FF">
        <w:rPr>
          <w:shd w:val="clear" w:color="auto" w:fill="FFFFFF"/>
        </w:rPr>
        <w:t>kz</w:t>
      </w:r>
      <w:proofErr w:type="spellEnd"/>
      <w:r>
        <w:rPr>
          <w:spacing w:val="-6"/>
        </w:rPr>
        <w:t>, Тел/факс: +7 776 </w:t>
      </w:r>
      <w:r w:rsidRPr="009305DA">
        <w:rPr>
          <w:spacing w:val="-6"/>
        </w:rPr>
        <w:t>187 5502</w:t>
      </w:r>
      <w:r w:rsidRPr="005B43FF">
        <w:rPr>
          <w:spacing w:val="-6"/>
        </w:rPr>
        <w:t>.</w:t>
      </w:r>
    </w:p>
    <w:p w:rsidR="00E811FF" w:rsidRPr="005B43FF" w:rsidRDefault="00E811FF" w:rsidP="00E811FF">
      <w:pPr>
        <w:ind w:firstLine="540"/>
        <w:jc w:val="both"/>
      </w:pPr>
      <w:r w:rsidRPr="005B43FF">
        <w:t xml:space="preserve">Срок начала разработки проекта стандарта – </w:t>
      </w:r>
      <w:r>
        <w:t>март</w:t>
      </w:r>
      <w:r w:rsidRPr="005B43FF">
        <w:t xml:space="preserve"> 202</w:t>
      </w:r>
      <w:r>
        <w:t>3</w:t>
      </w:r>
      <w:r w:rsidRPr="005B43FF">
        <w:t xml:space="preserve"> года;</w:t>
      </w:r>
    </w:p>
    <w:p w:rsidR="00E811FF" w:rsidRPr="005B43FF" w:rsidRDefault="00E811FF" w:rsidP="00E811FF">
      <w:pPr>
        <w:ind w:firstLine="540"/>
        <w:jc w:val="both"/>
      </w:pPr>
      <w:r w:rsidRPr="005B43FF">
        <w:t>Срок утверждения проекта стандарта –</w:t>
      </w:r>
      <w:r>
        <w:t xml:space="preserve"> ноябрь </w:t>
      </w:r>
      <w:r w:rsidRPr="005B43FF">
        <w:t>202</w:t>
      </w:r>
      <w:r>
        <w:t>3</w:t>
      </w:r>
      <w:r w:rsidRPr="005B43FF">
        <w:t xml:space="preserve"> года.</w:t>
      </w:r>
    </w:p>
    <w:p w:rsidR="00E811FF" w:rsidRPr="005B43FF" w:rsidRDefault="00E811FF" w:rsidP="00E811FF">
      <w:pPr>
        <w:jc w:val="both"/>
      </w:pPr>
    </w:p>
    <w:p w:rsidR="00E811FF" w:rsidRPr="005B43FF" w:rsidRDefault="00E811FF" w:rsidP="00E8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E811FF" w:rsidRPr="001A4FCE" w:rsidRDefault="00E811FF" w:rsidP="00E811FF">
      <w:pPr>
        <w:ind w:firstLine="567"/>
        <w:rPr>
          <w:b/>
          <w:lang w:eastAsia="x-none"/>
        </w:rPr>
      </w:pPr>
      <w:r w:rsidRPr="001A4FCE">
        <w:rPr>
          <w:b/>
          <w:lang w:eastAsia="x-none"/>
        </w:rPr>
        <w:t>Заместитель</w:t>
      </w:r>
    </w:p>
    <w:p w:rsidR="00E811FF" w:rsidRPr="00E624F6" w:rsidRDefault="00E811FF" w:rsidP="00E811FF">
      <w:pPr>
        <w:ind w:firstLine="567"/>
        <w:rPr>
          <w:lang w:val="kk-KZ"/>
        </w:rPr>
      </w:pPr>
      <w:r>
        <w:rPr>
          <w:b/>
          <w:lang w:eastAsia="x-none"/>
        </w:rPr>
        <w:t>Генерального директора</w:t>
      </w: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  <w:t xml:space="preserve">       Е. Амирханова</w:t>
      </w:r>
    </w:p>
    <w:p w:rsidR="00676FDE" w:rsidRDefault="00676FDE"/>
    <w:sectPr w:rsidR="00676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7098C"/>
    <w:multiLevelType w:val="hybridMultilevel"/>
    <w:tmpl w:val="BE42A5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719"/>
    <w:rsid w:val="002B6BD3"/>
    <w:rsid w:val="00496DBC"/>
    <w:rsid w:val="00676FDE"/>
    <w:rsid w:val="007B02BA"/>
    <w:rsid w:val="00CF6719"/>
    <w:rsid w:val="00E811FF"/>
    <w:rsid w:val="00EB0D45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703C"/>
  <w15:chartTrackingRefBased/>
  <w15:docId w15:val="{225DF03B-EBC5-4096-8739-A3EAED14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719"/>
    <w:pPr>
      <w:ind w:left="720"/>
      <w:contextualSpacing/>
    </w:pPr>
  </w:style>
  <w:style w:type="paragraph" w:styleId="a4">
    <w:name w:val="No Spacing"/>
    <w:uiPriority w:val="1"/>
    <w:qFormat/>
    <w:rsid w:val="00FF7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qFormat/>
    <w:rsid w:val="00FF7B97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uppressAutoHyphens/>
      <w:spacing w:before="60" w:after="60" w:line="293" w:lineRule="exact"/>
      <w:jc w:val="right"/>
    </w:pPr>
    <w:rPr>
      <w:b/>
      <w:bCs/>
      <w:color w:val="000000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Alan</cp:lastModifiedBy>
  <cp:revision>8</cp:revision>
  <cp:lastPrinted>2023-05-19T09:10:00Z</cp:lastPrinted>
  <dcterms:created xsi:type="dcterms:W3CDTF">2023-05-19T09:09:00Z</dcterms:created>
  <dcterms:modified xsi:type="dcterms:W3CDTF">2023-05-19T09:55:00Z</dcterms:modified>
</cp:coreProperties>
</file>